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B6" w:rsidRPr="006B4479" w:rsidRDefault="00A578B6" w:rsidP="00A578B6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Приложение </w:t>
      </w:r>
      <w:r w:rsidRPr="006B4479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>№</w:t>
      </w:r>
      <w:r w:rsidR="006B4479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1</w:t>
      </w:r>
    </w:p>
    <w:p w:rsidR="00A578B6" w:rsidRDefault="00A578B6" w:rsidP="00A578B6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к коллективному договору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</w:t>
      </w:r>
    </w:p>
    <w:p w:rsidR="00A578B6" w:rsidRPr="007D4EB5" w:rsidRDefault="00A578B6" w:rsidP="009D5D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МАДОУ Детский сад «Жаргал»</w:t>
      </w: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на 2022-2024годы</w:t>
      </w:r>
    </w:p>
    <w:p w:rsidR="00A578B6" w:rsidRDefault="00A578B6" w:rsidP="00A5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8B6" w:rsidRPr="00490B33" w:rsidRDefault="00A578B6" w:rsidP="00A5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B33">
        <w:rPr>
          <w:rFonts w:ascii="Times New Roman" w:eastAsia="Times New Roman" w:hAnsi="Times New Roman" w:cs="Times New Roman"/>
          <w:b/>
          <w:sz w:val="28"/>
          <w:szCs w:val="28"/>
        </w:rPr>
        <w:t>Особенности оплаты труда отдельных категорий педагогических работников.</w:t>
      </w:r>
    </w:p>
    <w:p w:rsidR="006621F3" w:rsidRPr="00F04BAC" w:rsidRDefault="00A578B6" w:rsidP="00F04B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BAC">
        <w:rPr>
          <w:rFonts w:ascii="Times New Roman" w:eastAsia="Times New Roman" w:hAnsi="Times New Roman" w:cs="Times New Roman"/>
          <w:sz w:val="28"/>
          <w:szCs w:val="28"/>
        </w:rPr>
        <w:t>Особенности оплаты труда отдельных категорий педагогических работников применяются в образовательных организациях, реализующих:</w:t>
      </w:r>
    </w:p>
    <w:p w:rsidR="006621F3" w:rsidRDefault="00A578B6" w:rsidP="00662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1F3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(образовательные программы дошкольного образования, дополнительные общеобразовательные программы, программы профессионального обучения);</w:t>
      </w:r>
    </w:p>
    <w:p w:rsidR="006621F3" w:rsidRDefault="00A578B6" w:rsidP="006621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1F3">
        <w:rPr>
          <w:rFonts w:ascii="Times New Roman" w:eastAsia="Times New Roman" w:hAnsi="Times New Roman" w:cs="Times New Roman"/>
          <w:sz w:val="28"/>
          <w:szCs w:val="28"/>
        </w:rPr>
        <w:t>дополнительные общеобразовательные программы (дополнительные общеразвивающие программы и дополнительные предпрофессиональные программы).</w:t>
      </w:r>
    </w:p>
    <w:p w:rsidR="00F04BAC" w:rsidRDefault="00A578B6" w:rsidP="00F04BAC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6621F3">
        <w:rPr>
          <w:sz w:val="28"/>
          <w:szCs w:val="28"/>
        </w:rPr>
        <w:t xml:space="preserve">Особенности оплаты труда отдельных категорий педагогических работников связаны с продолжительностью их рабочего времени (нормами часов педагогической работы за ставку заработной платы), порядком определения и изменения учебной нагрузки, оговариваемой в трудовом договоре, установленными приказом Министерства образования и науки Российской Федерации от  22 декабря 2014 года </w:t>
      </w:r>
      <w:r w:rsidRPr="006621F3">
        <w:rPr>
          <w:rFonts w:eastAsia="Segoe UI Symbol"/>
          <w:sz w:val="28"/>
          <w:szCs w:val="28"/>
        </w:rPr>
        <w:t>№</w:t>
      </w:r>
      <w:r w:rsidRPr="006621F3">
        <w:rPr>
          <w:sz w:val="28"/>
          <w:szCs w:val="28"/>
        </w:rPr>
        <w:t xml:space="preserve">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</w:t>
      </w:r>
      <w:r w:rsidR="00D9299F">
        <w:rPr>
          <w:sz w:val="28"/>
          <w:szCs w:val="28"/>
        </w:rPr>
        <w:t xml:space="preserve">е» (далее – </w:t>
      </w:r>
      <w:proofErr w:type="spellStart"/>
      <w:r w:rsidR="00D9299F">
        <w:rPr>
          <w:sz w:val="28"/>
          <w:szCs w:val="28"/>
        </w:rPr>
        <w:t>Минобрнауки</w:t>
      </w:r>
      <w:proofErr w:type="spellEnd"/>
      <w:r w:rsidR="00D9299F">
        <w:rPr>
          <w:sz w:val="28"/>
          <w:szCs w:val="28"/>
        </w:rPr>
        <w:t xml:space="preserve"> России), </w:t>
      </w:r>
      <w:r w:rsidR="00D9299F" w:rsidRPr="00F04BAC">
        <w:rPr>
          <w:sz w:val="28"/>
          <w:szCs w:val="28"/>
        </w:rPr>
        <w:t>Постановление Правительства РБ № 620 от 10 декабря 2014 года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 и Постановление Правительства РБ № 390 от 16 июля 2021 года «О системе оплаты труда педагогических работников, непосредственно осуществляющих учебный процесс в общеобразовательных организациях в Республике Бурятия».</w:t>
      </w:r>
    </w:p>
    <w:p w:rsidR="00F04BAC" w:rsidRDefault="00A578B6" w:rsidP="00F04BAC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F04BAC">
        <w:rPr>
          <w:sz w:val="28"/>
          <w:szCs w:val="28"/>
        </w:rPr>
        <w:t xml:space="preserve">Нормы часов педагогической работы за ставку заработной платы, нормы часов </w:t>
      </w:r>
      <w:r w:rsidR="006621F3" w:rsidRPr="00F04BAC">
        <w:rPr>
          <w:sz w:val="28"/>
          <w:szCs w:val="28"/>
        </w:rPr>
        <w:t>учебной работы</w:t>
      </w:r>
      <w:r w:rsidRPr="00F04BAC">
        <w:rPr>
          <w:sz w:val="28"/>
          <w:szCs w:val="28"/>
        </w:rPr>
        <w:t xml:space="preserve">, устанавливаемые приказом </w:t>
      </w:r>
      <w:proofErr w:type="spellStart"/>
      <w:r w:rsidRPr="00F04BAC">
        <w:rPr>
          <w:sz w:val="28"/>
          <w:szCs w:val="28"/>
        </w:rPr>
        <w:t>Минобрнауки</w:t>
      </w:r>
      <w:proofErr w:type="spellEnd"/>
      <w:r w:rsidRPr="00F04BAC">
        <w:rPr>
          <w:sz w:val="28"/>
          <w:szCs w:val="28"/>
        </w:rPr>
        <w:t xml:space="preserve"> России,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</w:t>
      </w:r>
      <w:r w:rsidR="006621F3" w:rsidRPr="00F04BAC">
        <w:rPr>
          <w:sz w:val="28"/>
          <w:szCs w:val="28"/>
        </w:rPr>
        <w:t>работы в</w:t>
      </w:r>
      <w:r w:rsidRPr="00F04BAC">
        <w:rPr>
          <w:sz w:val="28"/>
          <w:szCs w:val="28"/>
        </w:rPr>
        <w:t xml:space="preserve"> неделю.</w:t>
      </w:r>
    </w:p>
    <w:p w:rsidR="00F04BAC" w:rsidRDefault="00A578B6" w:rsidP="00F04BAC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F04BAC">
        <w:rPr>
          <w:sz w:val="28"/>
          <w:szCs w:val="28"/>
        </w:rPr>
        <w:t xml:space="preserve">За педагогическую работу,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платы, оплата производится из установленного размера ставки заработной платы пропорционально фактически определенному </w:t>
      </w:r>
      <w:r w:rsidRPr="00F04BAC">
        <w:rPr>
          <w:sz w:val="28"/>
          <w:szCs w:val="28"/>
        </w:rPr>
        <w:lastRenderedPageBreak/>
        <w:t xml:space="preserve">объему педагогической работы. </w:t>
      </w:r>
    </w:p>
    <w:p w:rsidR="008A1C22" w:rsidRPr="00F04BAC" w:rsidRDefault="008A1C22" w:rsidP="00F04BAC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F04BAC">
        <w:rPr>
          <w:sz w:val="28"/>
          <w:szCs w:val="28"/>
        </w:rPr>
        <w:t>Оплата труда работников в ночное время (22-00 - 6-00) производится в повышенном размере, но не ниже 35% часовой тарифной ставки (части оклада, рассчитанного за час работы) за каждый час работы в ночное время. Конкретные размеры повышения оплаты труда за работу в ночное время (но не ниже указанных размеров)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2D3DDA" w:rsidRPr="008A1C22" w:rsidRDefault="002D3DDA">
      <w:pPr>
        <w:rPr>
          <w:b/>
        </w:rPr>
      </w:pPr>
    </w:p>
    <w:sectPr w:rsidR="002D3DDA" w:rsidRPr="008A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39F1"/>
    <w:multiLevelType w:val="hybridMultilevel"/>
    <w:tmpl w:val="3334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4121"/>
    <w:multiLevelType w:val="multilevel"/>
    <w:tmpl w:val="7EC0E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B4064DB"/>
    <w:multiLevelType w:val="hybridMultilevel"/>
    <w:tmpl w:val="54441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31556"/>
    <w:multiLevelType w:val="hybridMultilevel"/>
    <w:tmpl w:val="5EA4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7C"/>
    <w:rsid w:val="002D3DDA"/>
    <w:rsid w:val="006621F3"/>
    <w:rsid w:val="006B4479"/>
    <w:rsid w:val="00774C3D"/>
    <w:rsid w:val="007B1930"/>
    <w:rsid w:val="008A1C22"/>
    <w:rsid w:val="009D5DB0"/>
    <w:rsid w:val="00A578B6"/>
    <w:rsid w:val="00CE497C"/>
    <w:rsid w:val="00D9299F"/>
    <w:rsid w:val="00F0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86E2"/>
  <w15:docId w15:val="{8365E870-E331-4479-8E98-1D1C0366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3"/>
    <w:pPr>
      <w:ind w:left="720"/>
      <w:contextualSpacing/>
    </w:pPr>
  </w:style>
  <w:style w:type="paragraph" w:customStyle="1" w:styleId="ConsPlusNormal">
    <w:name w:val="ConsPlusNormal"/>
    <w:rsid w:val="00D92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2022-02-06T12:18:00Z</dcterms:created>
  <dcterms:modified xsi:type="dcterms:W3CDTF">2022-02-06T12:18:00Z</dcterms:modified>
</cp:coreProperties>
</file>